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818A0B" w14:textId="77777777" w:rsidR="00C31625" w:rsidRPr="00C31625" w:rsidRDefault="00C31625" w:rsidP="00C31625">
      <w:pPr>
        <w:spacing w:after="0" w:line="480" w:lineRule="auto"/>
        <w:jc w:val="center"/>
        <w:rPr>
          <w:rFonts w:ascii="Times New Roman" w:hAnsi="Times New Roman" w:cs="Times New Roman"/>
          <w:b/>
          <w:bCs/>
        </w:rPr>
      </w:pPr>
      <w:r w:rsidRPr="00C31625">
        <w:rPr>
          <w:rFonts w:ascii="Times New Roman" w:hAnsi="Times New Roman" w:cs="Times New Roman"/>
          <w:b/>
          <w:bCs/>
        </w:rPr>
        <w:t>Antonio Thompson</w:t>
      </w:r>
    </w:p>
    <w:p w14:paraId="37324FA4" w14:textId="2E82A1AF" w:rsidR="00EE195B" w:rsidRPr="00C31625" w:rsidRDefault="00EE195B" w:rsidP="00C31625">
      <w:pPr>
        <w:spacing w:after="0" w:line="480" w:lineRule="auto"/>
        <w:jc w:val="center"/>
        <w:rPr>
          <w:rFonts w:ascii="Times New Roman" w:hAnsi="Times New Roman" w:cs="Times New Roman"/>
          <w:b/>
          <w:bCs/>
        </w:rPr>
      </w:pPr>
      <w:r w:rsidRPr="00C31625">
        <w:rPr>
          <w:rFonts w:ascii="Times New Roman" w:hAnsi="Times New Roman" w:cs="Times New Roman"/>
          <w:b/>
          <w:bCs/>
        </w:rPr>
        <w:t>Educational Philosophy</w:t>
      </w:r>
    </w:p>
    <w:p w14:paraId="711581C8" w14:textId="1E38D6CA" w:rsidR="00EE195B" w:rsidRPr="00EE195B" w:rsidRDefault="00EE195B" w:rsidP="00763297">
      <w:pPr>
        <w:spacing w:after="0" w:line="480" w:lineRule="auto"/>
        <w:ind w:firstLine="720"/>
        <w:rPr>
          <w:rFonts w:ascii="Times New Roman" w:hAnsi="Times New Roman" w:cs="Times New Roman"/>
        </w:rPr>
      </w:pPr>
      <w:r w:rsidRPr="00EE195B">
        <w:rPr>
          <w:rFonts w:ascii="Times New Roman" w:hAnsi="Times New Roman" w:cs="Times New Roman"/>
        </w:rPr>
        <w:t xml:space="preserve">My educational philosophy is deeply grounded in the belief that education is </w:t>
      </w:r>
      <w:proofErr w:type="gramStart"/>
      <w:r w:rsidRPr="00EE195B">
        <w:rPr>
          <w:rFonts w:ascii="Times New Roman" w:hAnsi="Times New Roman" w:cs="Times New Roman"/>
        </w:rPr>
        <w:t>really about</w:t>
      </w:r>
      <w:proofErr w:type="gramEnd"/>
      <w:r w:rsidRPr="00EE195B">
        <w:rPr>
          <w:rFonts w:ascii="Times New Roman" w:hAnsi="Times New Roman" w:cs="Times New Roman"/>
        </w:rPr>
        <w:t xml:space="preserve"> getting th</w:t>
      </w:r>
      <w:r w:rsidR="00EC7040">
        <w:rPr>
          <w:rFonts w:ascii="Times New Roman" w:hAnsi="Times New Roman" w:cs="Times New Roman"/>
        </w:rPr>
        <w:t>e greatest</w:t>
      </w:r>
      <w:r w:rsidRPr="00EE195B">
        <w:rPr>
          <w:rFonts w:ascii="Times New Roman" w:hAnsi="Times New Roman" w:cs="Times New Roman"/>
        </w:rPr>
        <w:t xml:space="preserve"> human potential out of individuals. This can be accomplished though compassion, perseverance, and having principled leaders in position. Learning really flourishes in an environment where students feel valued, are challenged and are inspired to believe in their own capacity to grow. Education is not merely preparation for life, but a meaningful experience that shapes how individuals understand themselves</w:t>
      </w:r>
      <w:r w:rsidR="00763297">
        <w:rPr>
          <w:rFonts w:ascii="Times New Roman" w:hAnsi="Times New Roman" w:cs="Times New Roman"/>
        </w:rPr>
        <w:t xml:space="preserve"> and </w:t>
      </w:r>
      <w:r w:rsidRPr="00EE195B">
        <w:rPr>
          <w:rFonts w:ascii="Times New Roman" w:hAnsi="Times New Roman" w:cs="Times New Roman"/>
        </w:rPr>
        <w:t xml:space="preserve">how they understand the world around them. And my role as an educator therefore is not simply to deliver knowledge, but to help students get that curiosity out, to nurture that curiosity, and build character in every learner. This is much in the role of John Dewey, who made that argument about ensuring students have meaningful experiences. </w:t>
      </w:r>
    </w:p>
    <w:p w14:paraId="378EBEB4" w14:textId="2C549390" w:rsidR="00EE195B" w:rsidRDefault="00EE195B" w:rsidP="00EE195B">
      <w:pPr>
        <w:spacing w:after="0" w:line="480" w:lineRule="auto"/>
        <w:ind w:firstLine="720"/>
        <w:rPr>
          <w:rFonts w:ascii="Times New Roman" w:hAnsi="Times New Roman" w:cs="Times New Roman"/>
        </w:rPr>
      </w:pPr>
      <w:r w:rsidRPr="00EE195B">
        <w:rPr>
          <w:rFonts w:ascii="Times New Roman" w:hAnsi="Times New Roman" w:cs="Times New Roman"/>
        </w:rPr>
        <w:t xml:space="preserve">In addition, students must first feel seen and supported before they can fully engage in learning. When teachers recognize the potential within each child, they help students develop that confidence and </w:t>
      </w:r>
      <w:r w:rsidR="00763297" w:rsidRPr="00EE195B">
        <w:rPr>
          <w:rFonts w:ascii="Times New Roman" w:hAnsi="Times New Roman" w:cs="Times New Roman"/>
        </w:rPr>
        <w:t>self-efficacy</w:t>
      </w:r>
      <w:r w:rsidRPr="00EE195B">
        <w:rPr>
          <w:rFonts w:ascii="Times New Roman" w:hAnsi="Times New Roman" w:cs="Times New Roman"/>
        </w:rPr>
        <w:t xml:space="preserve"> necessary to overcome adversity. Rogers emphasized that authentic relationships and empathy are essential conditions for meaningful learning. Students typically will not learn to their fullest potential when they do not feel safe, loved, or needed. </w:t>
      </w:r>
      <w:proofErr w:type="spellStart"/>
      <w:r w:rsidRPr="00EE195B">
        <w:rPr>
          <w:rFonts w:ascii="Times New Roman" w:hAnsi="Times New Roman" w:cs="Times New Roman"/>
        </w:rPr>
        <w:t>Noddings</w:t>
      </w:r>
      <w:proofErr w:type="spellEnd"/>
      <w:r w:rsidRPr="00EE195B">
        <w:rPr>
          <w:rFonts w:ascii="Times New Roman" w:hAnsi="Times New Roman" w:cs="Times New Roman"/>
        </w:rPr>
        <w:t xml:space="preserve"> (2003</w:t>
      </w:r>
      <w:r w:rsidR="00CA0489" w:rsidRPr="00EE195B">
        <w:rPr>
          <w:rFonts w:ascii="Times New Roman" w:hAnsi="Times New Roman" w:cs="Times New Roman"/>
        </w:rPr>
        <w:t>) highlights</w:t>
      </w:r>
      <w:r w:rsidRPr="00EE195B">
        <w:rPr>
          <w:rFonts w:ascii="Times New Roman" w:hAnsi="Times New Roman" w:cs="Times New Roman"/>
        </w:rPr>
        <w:t xml:space="preserve"> the ethics of care in education, reminding us that students thrive when teachers build genuine connections with them. Students, when the</w:t>
      </w:r>
      <w:r w:rsidR="00CA0489">
        <w:rPr>
          <w:rFonts w:ascii="Times New Roman" w:hAnsi="Times New Roman" w:cs="Times New Roman"/>
        </w:rPr>
        <w:t>y</w:t>
      </w:r>
      <w:r w:rsidRPr="00EE195B">
        <w:rPr>
          <w:rFonts w:ascii="Times New Roman" w:hAnsi="Times New Roman" w:cs="Times New Roman"/>
        </w:rPr>
        <w:t xml:space="preserve"> make that connection with the teacher, will </w:t>
      </w:r>
      <w:r w:rsidR="00183A76">
        <w:rPr>
          <w:rFonts w:ascii="Times New Roman" w:hAnsi="Times New Roman" w:cs="Times New Roman"/>
        </w:rPr>
        <w:t xml:space="preserve">be more motivated to </w:t>
      </w:r>
      <w:r w:rsidRPr="00EE195B">
        <w:rPr>
          <w:rFonts w:ascii="Times New Roman" w:hAnsi="Times New Roman" w:cs="Times New Roman"/>
        </w:rPr>
        <w:t xml:space="preserve">learn. </w:t>
      </w:r>
    </w:p>
    <w:p w14:paraId="5E4DF24F" w14:textId="1E35045B" w:rsidR="00EE195B" w:rsidRDefault="00EE195B" w:rsidP="00EE195B">
      <w:pPr>
        <w:spacing w:after="0" w:line="480" w:lineRule="auto"/>
        <w:ind w:firstLine="720"/>
        <w:rPr>
          <w:rFonts w:ascii="Times New Roman" w:hAnsi="Times New Roman" w:cs="Times New Roman"/>
        </w:rPr>
      </w:pPr>
      <w:r w:rsidRPr="00EE195B">
        <w:rPr>
          <w:rFonts w:ascii="Times New Roman" w:hAnsi="Times New Roman" w:cs="Times New Roman"/>
        </w:rPr>
        <w:t xml:space="preserve">Learning is a continuous process that requires effort, reflection and perseverance. It </w:t>
      </w:r>
      <w:r w:rsidR="00A76A19">
        <w:rPr>
          <w:rFonts w:ascii="Times New Roman" w:hAnsi="Times New Roman" w:cs="Times New Roman"/>
        </w:rPr>
        <w:t xml:space="preserve">should be </w:t>
      </w:r>
      <w:r w:rsidRPr="00EE195B">
        <w:rPr>
          <w:rFonts w:ascii="Times New Roman" w:hAnsi="Times New Roman" w:cs="Times New Roman"/>
        </w:rPr>
        <w:t>based on a growth mindset</w:t>
      </w:r>
      <w:r w:rsidR="00A76A19">
        <w:rPr>
          <w:rFonts w:ascii="Times New Roman" w:hAnsi="Times New Roman" w:cs="Times New Roman"/>
        </w:rPr>
        <w:t xml:space="preserve"> </w:t>
      </w:r>
      <w:r w:rsidRPr="00EE195B">
        <w:rPr>
          <w:rFonts w:ascii="Times New Roman" w:hAnsi="Times New Roman" w:cs="Times New Roman"/>
        </w:rPr>
        <w:t>(Dweck</w:t>
      </w:r>
      <w:r w:rsidRPr="00EE195B">
        <w:rPr>
          <w:rFonts w:ascii="Times New Roman" w:hAnsi="Times New Roman" w:cs="Times New Roman"/>
        </w:rPr>
        <w:t xml:space="preserve">) </w:t>
      </w:r>
      <w:r w:rsidRPr="00EE195B">
        <w:rPr>
          <w:rFonts w:ascii="Times New Roman" w:hAnsi="Times New Roman" w:cs="Times New Roman"/>
        </w:rPr>
        <w:t xml:space="preserve">something that I </w:t>
      </w:r>
      <w:r w:rsidR="00A76A19">
        <w:rPr>
          <w:rFonts w:ascii="Times New Roman" w:hAnsi="Times New Roman" w:cs="Times New Roman"/>
        </w:rPr>
        <w:t xml:space="preserve">continually </w:t>
      </w:r>
      <w:r w:rsidRPr="00EE195B">
        <w:rPr>
          <w:rFonts w:ascii="Times New Roman" w:hAnsi="Times New Roman" w:cs="Times New Roman"/>
        </w:rPr>
        <w:t xml:space="preserve">encourage students to </w:t>
      </w:r>
      <w:r w:rsidR="00A76A19">
        <w:rPr>
          <w:rFonts w:ascii="Times New Roman" w:hAnsi="Times New Roman" w:cs="Times New Roman"/>
        </w:rPr>
        <w:t xml:space="preserve">adopt. </w:t>
      </w:r>
      <w:r w:rsidR="00EC7040">
        <w:rPr>
          <w:rFonts w:ascii="Times New Roman" w:hAnsi="Times New Roman" w:cs="Times New Roman"/>
        </w:rPr>
        <w:t>Students</w:t>
      </w:r>
      <w:r w:rsidR="00A76A19">
        <w:rPr>
          <w:rFonts w:ascii="Times New Roman" w:hAnsi="Times New Roman" w:cs="Times New Roman"/>
        </w:rPr>
        <w:t xml:space="preserve"> need to be taught to </w:t>
      </w:r>
      <w:r w:rsidRPr="00EE195B">
        <w:rPr>
          <w:rFonts w:ascii="Times New Roman" w:hAnsi="Times New Roman" w:cs="Times New Roman"/>
        </w:rPr>
        <w:t xml:space="preserve">view challenges and mistakes as opportunities for growth </w:t>
      </w:r>
      <w:r w:rsidRPr="00EE195B">
        <w:rPr>
          <w:rFonts w:ascii="Times New Roman" w:hAnsi="Times New Roman" w:cs="Times New Roman"/>
        </w:rPr>
        <w:lastRenderedPageBreak/>
        <w:t xml:space="preserve">rather than signs of failure. </w:t>
      </w:r>
      <w:r w:rsidR="00A76A19">
        <w:rPr>
          <w:rFonts w:ascii="Times New Roman" w:hAnsi="Times New Roman" w:cs="Times New Roman"/>
        </w:rPr>
        <w:t>W</w:t>
      </w:r>
      <w:r w:rsidRPr="00EE195B">
        <w:rPr>
          <w:rFonts w:ascii="Times New Roman" w:hAnsi="Times New Roman" w:cs="Times New Roman"/>
        </w:rPr>
        <w:t>hile perfection may not be attainable, the pursuit of excellence leads individuals to achieve their best</w:t>
      </w:r>
      <w:r w:rsidR="0069122F">
        <w:rPr>
          <w:rFonts w:ascii="Times New Roman" w:hAnsi="Times New Roman" w:cs="Times New Roman"/>
        </w:rPr>
        <w:t xml:space="preserve"> (Lombardi)</w:t>
      </w:r>
      <w:r w:rsidRPr="00EE195B">
        <w:rPr>
          <w:rFonts w:ascii="Times New Roman" w:hAnsi="Times New Roman" w:cs="Times New Roman"/>
        </w:rPr>
        <w:t xml:space="preserve">. This philosophy emphasizes effort, resilience and a willingness to take intellectual risks. By creating a classroom culture that values persistence and reflection, </w:t>
      </w:r>
      <w:r w:rsidR="0069122F">
        <w:rPr>
          <w:rFonts w:ascii="Times New Roman" w:hAnsi="Times New Roman" w:cs="Times New Roman"/>
        </w:rPr>
        <w:t xml:space="preserve">it is my </w:t>
      </w:r>
      <w:r w:rsidR="000E5F4D">
        <w:rPr>
          <w:rFonts w:ascii="Times New Roman" w:hAnsi="Times New Roman" w:cs="Times New Roman"/>
        </w:rPr>
        <w:t>desire</w:t>
      </w:r>
      <w:r w:rsidR="0069122F">
        <w:rPr>
          <w:rFonts w:ascii="Times New Roman" w:hAnsi="Times New Roman" w:cs="Times New Roman"/>
        </w:rPr>
        <w:t xml:space="preserve"> for </w:t>
      </w:r>
      <w:r w:rsidRPr="00EE195B">
        <w:rPr>
          <w:rFonts w:ascii="Times New Roman" w:hAnsi="Times New Roman" w:cs="Times New Roman"/>
        </w:rPr>
        <w:t xml:space="preserve">students to develop the confidence to pursue goals that seemed impossible. </w:t>
      </w:r>
    </w:p>
    <w:p w14:paraId="2A96DB55" w14:textId="77777777" w:rsidR="00EE195B" w:rsidRDefault="00EE195B" w:rsidP="00EE195B">
      <w:pPr>
        <w:spacing w:after="0" w:line="480" w:lineRule="auto"/>
        <w:ind w:firstLine="720"/>
        <w:rPr>
          <w:rFonts w:ascii="Times New Roman" w:hAnsi="Times New Roman" w:cs="Times New Roman"/>
        </w:rPr>
      </w:pPr>
      <w:r w:rsidRPr="00EE195B">
        <w:rPr>
          <w:rFonts w:ascii="Times New Roman" w:hAnsi="Times New Roman" w:cs="Times New Roman"/>
        </w:rPr>
        <w:t xml:space="preserve">Education occurs when students become capable of learning independently. A goal I seek to encourage more, to design learning environments that encourage exploration, collaboration and critical thinking. Students should not simply be there to absorb information. They should actively construct knowledge through inquiry, dialogue and experience.  Vygotsky's concept of the zone of proximal development supports this approach, as it emphasizes the importance of guided support that gradually releases and empowers students to achieve mastery. </w:t>
      </w:r>
    </w:p>
    <w:p w14:paraId="6F9DAB42" w14:textId="42D1AE15" w:rsidR="00EE195B" w:rsidRDefault="00EE195B" w:rsidP="00EE195B">
      <w:pPr>
        <w:spacing w:after="0" w:line="480" w:lineRule="auto"/>
        <w:ind w:firstLine="720"/>
        <w:rPr>
          <w:rFonts w:ascii="Times New Roman" w:hAnsi="Times New Roman" w:cs="Times New Roman"/>
        </w:rPr>
      </w:pPr>
      <w:r w:rsidRPr="00EE195B">
        <w:rPr>
          <w:rFonts w:ascii="Times New Roman" w:hAnsi="Times New Roman" w:cs="Times New Roman"/>
        </w:rPr>
        <w:t xml:space="preserve">Education must develop not only </w:t>
      </w:r>
      <w:r w:rsidR="00220880" w:rsidRPr="00EE195B">
        <w:rPr>
          <w:rFonts w:ascii="Times New Roman" w:hAnsi="Times New Roman" w:cs="Times New Roman"/>
        </w:rPr>
        <w:t>intellect but</w:t>
      </w:r>
      <w:r w:rsidRPr="00EE195B">
        <w:rPr>
          <w:rFonts w:ascii="Times New Roman" w:hAnsi="Times New Roman" w:cs="Times New Roman"/>
        </w:rPr>
        <w:t xml:space="preserve"> also compassion and ethical awareness</w:t>
      </w:r>
      <w:r w:rsidR="00220880">
        <w:rPr>
          <w:rFonts w:ascii="Times New Roman" w:hAnsi="Times New Roman" w:cs="Times New Roman"/>
        </w:rPr>
        <w:t>. M</w:t>
      </w:r>
      <w:r w:rsidRPr="00EE195B">
        <w:rPr>
          <w:rFonts w:ascii="Times New Roman" w:hAnsi="Times New Roman" w:cs="Times New Roman"/>
        </w:rPr>
        <w:t>y educational philosophy becomes a commitment to shaping</w:t>
      </w:r>
      <w:r w:rsidR="00220880">
        <w:rPr>
          <w:rFonts w:ascii="Times New Roman" w:hAnsi="Times New Roman" w:cs="Times New Roman"/>
        </w:rPr>
        <w:t xml:space="preserve">, </w:t>
      </w:r>
      <w:r w:rsidRPr="00EE195B">
        <w:rPr>
          <w:rFonts w:ascii="Times New Roman" w:hAnsi="Times New Roman" w:cs="Times New Roman"/>
        </w:rPr>
        <w:t>not only students, the staff, but contributing to the entire community. It is a commitment to lead with integrity and reflects a balance of high expectations and deep care for students and their families. By combining rigorous learning with empathy, reflection, and encouragement. I want to create an environment where students feel empowered to grow intellectually, personally, and socially.</w:t>
      </w:r>
    </w:p>
    <w:p w14:paraId="2494C564" w14:textId="41D5CD4D" w:rsidR="00EE195B" w:rsidRDefault="00EE195B" w:rsidP="00EE195B">
      <w:pPr>
        <w:spacing w:after="0" w:line="480" w:lineRule="auto"/>
        <w:ind w:firstLine="720"/>
        <w:rPr>
          <w:rFonts w:ascii="Times New Roman" w:hAnsi="Times New Roman" w:cs="Times New Roman"/>
        </w:rPr>
      </w:pPr>
      <w:r w:rsidRPr="00EE195B">
        <w:rPr>
          <w:rFonts w:ascii="Times New Roman" w:hAnsi="Times New Roman" w:cs="Times New Roman"/>
        </w:rPr>
        <w:t xml:space="preserve">Education is both a journey and a responsibility, one that allows and encourages teachers and students </w:t>
      </w:r>
      <w:r w:rsidRPr="00EE195B">
        <w:rPr>
          <w:rFonts w:ascii="Times New Roman" w:hAnsi="Times New Roman" w:cs="Times New Roman"/>
        </w:rPr>
        <w:t>alike</w:t>
      </w:r>
      <w:r w:rsidRPr="00EE195B">
        <w:rPr>
          <w:rFonts w:ascii="Times New Roman" w:hAnsi="Times New Roman" w:cs="Times New Roman"/>
        </w:rPr>
        <w:t xml:space="preserve"> to make meaningful contributions to </w:t>
      </w:r>
      <w:r w:rsidR="00B45DBF">
        <w:rPr>
          <w:rFonts w:ascii="Times New Roman" w:hAnsi="Times New Roman" w:cs="Times New Roman"/>
        </w:rPr>
        <w:t xml:space="preserve">and in </w:t>
      </w:r>
      <w:r w:rsidRPr="00EE195B">
        <w:rPr>
          <w:rFonts w:ascii="Times New Roman" w:hAnsi="Times New Roman" w:cs="Times New Roman"/>
        </w:rPr>
        <w:t>the lives of others.</w:t>
      </w:r>
    </w:p>
    <w:p w14:paraId="43F74520" w14:textId="77777777" w:rsidR="0044077A" w:rsidRDefault="0044077A" w:rsidP="00EE195B">
      <w:pPr>
        <w:spacing w:after="0" w:line="480" w:lineRule="auto"/>
        <w:ind w:firstLine="720"/>
        <w:rPr>
          <w:rFonts w:ascii="Times New Roman" w:hAnsi="Times New Roman" w:cs="Times New Roman"/>
        </w:rPr>
      </w:pPr>
    </w:p>
    <w:p w14:paraId="770A2EA8" w14:textId="77777777" w:rsidR="0044077A" w:rsidRDefault="0044077A" w:rsidP="00EE195B">
      <w:pPr>
        <w:spacing w:after="0" w:line="480" w:lineRule="auto"/>
        <w:ind w:firstLine="720"/>
        <w:rPr>
          <w:rFonts w:ascii="Times New Roman" w:hAnsi="Times New Roman" w:cs="Times New Roman"/>
        </w:rPr>
      </w:pPr>
    </w:p>
    <w:p w14:paraId="6CC7B51C" w14:textId="77777777" w:rsidR="0044077A" w:rsidRDefault="0044077A" w:rsidP="00EE195B">
      <w:pPr>
        <w:spacing w:after="0" w:line="480" w:lineRule="auto"/>
        <w:ind w:firstLine="720"/>
        <w:rPr>
          <w:rFonts w:ascii="Times New Roman" w:hAnsi="Times New Roman" w:cs="Times New Roman"/>
        </w:rPr>
      </w:pPr>
    </w:p>
    <w:p w14:paraId="0F6DB3ED" w14:textId="77777777" w:rsidR="0044077A" w:rsidRDefault="0044077A" w:rsidP="00EE195B">
      <w:pPr>
        <w:spacing w:after="0" w:line="480" w:lineRule="auto"/>
        <w:ind w:firstLine="720"/>
        <w:rPr>
          <w:rFonts w:ascii="Times New Roman" w:hAnsi="Times New Roman" w:cs="Times New Roman"/>
        </w:rPr>
      </w:pPr>
    </w:p>
    <w:p w14:paraId="5FC30BD2" w14:textId="77777777" w:rsidR="001B249A" w:rsidRPr="00850E6A" w:rsidRDefault="001B249A" w:rsidP="001B249A">
      <w:pPr>
        <w:spacing w:before="100" w:beforeAutospacing="1" w:after="100" w:afterAutospacing="1" w:line="480" w:lineRule="auto"/>
        <w:outlineLvl w:val="2"/>
        <w:rPr>
          <w:rFonts w:ascii="Times New Roman" w:eastAsia="Times New Roman" w:hAnsi="Times New Roman" w:cs="Times New Roman"/>
          <w:b/>
          <w:bCs/>
          <w:kern w:val="0"/>
          <w:sz w:val="27"/>
          <w:szCs w:val="27"/>
          <w14:ligatures w14:val="none"/>
        </w:rPr>
      </w:pPr>
      <w:bookmarkStart w:id="0" w:name="OLE_LINK26"/>
      <w:r w:rsidRPr="00850E6A">
        <w:rPr>
          <w:rFonts w:ascii="Times New Roman" w:eastAsia="Times New Roman" w:hAnsi="Times New Roman" w:cs="Times New Roman"/>
          <w:b/>
          <w:bCs/>
          <w:kern w:val="0"/>
          <w:sz w:val="27"/>
          <w:szCs w:val="27"/>
          <w14:ligatures w14:val="none"/>
        </w:rPr>
        <w:lastRenderedPageBreak/>
        <w:t>References</w:t>
      </w:r>
    </w:p>
    <w:p w14:paraId="58A94DC1" w14:textId="77777777" w:rsidR="001B249A" w:rsidRPr="00850E6A" w:rsidRDefault="001B249A" w:rsidP="001B249A">
      <w:pPr>
        <w:spacing w:before="100" w:beforeAutospacing="1" w:after="100" w:afterAutospacing="1" w:line="480" w:lineRule="auto"/>
        <w:rPr>
          <w:rFonts w:ascii="Times New Roman" w:eastAsia="Times New Roman" w:hAnsi="Times New Roman" w:cs="Times New Roman"/>
          <w:kern w:val="0"/>
          <w14:ligatures w14:val="none"/>
        </w:rPr>
      </w:pPr>
      <w:r w:rsidRPr="00850E6A">
        <w:rPr>
          <w:rFonts w:ascii="Times New Roman" w:eastAsia="Times New Roman" w:hAnsi="Times New Roman" w:cs="Times New Roman"/>
          <w:kern w:val="0"/>
          <w14:ligatures w14:val="none"/>
        </w:rPr>
        <w:t xml:space="preserve">Dewey, J. (1938). </w:t>
      </w:r>
      <w:r w:rsidRPr="00850E6A">
        <w:rPr>
          <w:rFonts w:ascii="Times New Roman" w:eastAsia="Times New Roman" w:hAnsi="Times New Roman" w:cs="Times New Roman"/>
          <w:i/>
          <w:iCs/>
          <w:kern w:val="0"/>
          <w14:ligatures w14:val="none"/>
        </w:rPr>
        <w:t>Experience and education</w:t>
      </w:r>
      <w:r w:rsidRPr="00850E6A">
        <w:rPr>
          <w:rFonts w:ascii="Times New Roman" w:eastAsia="Times New Roman" w:hAnsi="Times New Roman" w:cs="Times New Roman"/>
          <w:kern w:val="0"/>
          <w14:ligatures w14:val="none"/>
        </w:rPr>
        <w:t>. Macmillan.</w:t>
      </w:r>
      <w:r w:rsidRPr="00850E6A">
        <w:rPr>
          <w:rFonts w:ascii="Times New Roman" w:eastAsia="Times New Roman" w:hAnsi="Times New Roman" w:cs="Times New Roman"/>
          <w:kern w:val="0"/>
          <w14:ligatures w14:val="none"/>
        </w:rPr>
        <w:br/>
        <w:t xml:space="preserve">Dweck, C. S. (2006). </w:t>
      </w:r>
      <w:r w:rsidRPr="00850E6A">
        <w:rPr>
          <w:rFonts w:ascii="Times New Roman" w:eastAsia="Times New Roman" w:hAnsi="Times New Roman" w:cs="Times New Roman"/>
          <w:i/>
          <w:iCs/>
          <w:kern w:val="0"/>
          <w14:ligatures w14:val="none"/>
        </w:rPr>
        <w:t>Mindset: The new psychology of success</w:t>
      </w:r>
      <w:r w:rsidRPr="00850E6A">
        <w:rPr>
          <w:rFonts w:ascii="Times New Roman" w:eastAsia="Times New Roman" w:hAnsi="Times New Roman" w:cs="Times New Roman"/>
          <w:kern w:val="0"/>
          <w14:ligatures w14:val="none"/>
        </w:rPr>
        <w:t>. Random House.</w:t>
      </w:r>
      <w:r w:rsidRPr="00850E6A">
        <w:rPr>
          <w:rFonts w:ascii="Times New Roman" w:eastAsia="Times New Roman" w:hAnsi="Times New Roman" w:cs="Times New Roman"/>
          <w:kern w:val="0"/>
          <w14:ligatures w14:val="none"/>
        </w:rPr>
        <w:br/>
        <w:t xml:space="preserve">Montessori, M. (1949). </w:t>
      </w:r>
      <w:r w:rsidRPr="00850E6A">
        <w:rPr>
          <w:rFonts w:ascii="Times New Roman" w:eastAsia="Times New Roman" w:hAnsi="Times New Roman" w:cs="Times New Roman"/>
          <w:i/>
          <w:iCs/>
          <w:kern w:val="0"/>
          <w14:ligatures w14:val="none"/>
        </w:rPr>
        <w:t>The absorbent mind</w:t>
      </w:r>
      <w:r w:rsidRPr="00850E6A">
        <w:rPr>
          <w:rFonts w:ascii="Times New Roman" w:eastAsia="Times New Roman" w:hAnsi="Times New Roman" w:cs="Times New Roman"/>
          <w:kern w:val="0"/>
          <w14:ligatures w14:val="none"/>
        </w:rPr>
        <w:t>. Holt.</w:t>
      </w:r>
      <w:r w:rsidRPr="00850E6A">
        <w:rPr>
          <w:rFonts w:ascii="Times New Roman" w:eastAsia="Times New Roman" w:hAnsi="Times New Roman" w:cs="Times New Roman"/>
          <w:kern w:val="0"/>
          <w14:ligatures w14:val="none"/>
        </w:rPr>
        <w:br/>
      </w:r>
      <w:proofErr w:type="spellStart"/>
      <w:r w:rsidRPr="00850E6A">
        <w:rPr>
          <w:rFonts w:ascii="Times New Roman" w:eastAsia="Times New Roman" w:hAnsi="Times New Roman" w:cs="Times New Roman"/>
          <w:kern w:val="0"/>
          <w14:ligatures w14:val="none"/>
        </w:rPr>
        <w:t>Noddings</w:t>
      </w:r>
      <w:proofErr w:type="spellEnd"/>
      <w:r w:rsidRPr="00850E6A">
        <w:rPr>
          <w:rFonts w:ascii="Times New Roman" w:eastAsia="Times New Roman" w:hAnsi="Times New Roman" w:cs="Times New Roman"/>
          <w:kern w:val="0"/>
          <w14:ligatures w14:val="none"/>
        </w:rPr>
        <w:t xml:space="preserve">, N. (2003). </w:t>
      </w:r>
      <w:r w:rsidRPr="00850E6A">
        <w:rPr>
          <w:rFonts w:ascii="Times New Roman" w:eastAsia="Times New Roman" w:hAnsi="Times New Roman" w:cs="Times New Roman"/>
          <w:i/>
          <w:iCs/>
          <w:kern w:val="0"/>
          <w14:ligatures w14:val="none"/>
        </w:rPr>
        <w:t>Caring: A feminine approach to ethics and moral education</w:t>
      </w:r>
      <w:r w:rsidRPr="00850E6A">
        <w:rPr>
          <w:rFonts w:ascii="Times New Roman" w:eastAsia="Times New Roman" w:hAnsi="Times New Roman" w:cs="Times New Roman"/>
          <w:kern w:val="0"/>
          <w14:ligatures w14:val="none"/>
        </w:rPr>
        <w:t>. University of California Press.</w:t>
      </w:r>
      <w:r w:rsidRPr="00850E6A">
        <w:rPr>
          <w:rFonts w:ascii="Times New Roman" w:eastAsia="Times New Roman" w:hAnsi="Times New Roman" w:cs="Times New Roman"/>
          <w:kern w:val="0"/>
          <w14:ligatures w14:val="none"/>
        </w:rPr>
        <w:br/>
        <w:t xml:space="preserve">Rogers, C. R. (1969). </w:t>
      </w:r>
      <w:r w:rsidRPr="00850E6A">
        <w:rPr>
          <w:rFonts w:ascii="Times New Roman" w:eastAsia="Times New Roman" w:hAnsi="Times New Roman" w:cs="Times New Roman"/>
          <w:i/>
          <w:iCs/>
          <w:kern w:val="0"/>
          <w14:ligatures w14:val="none"/>
        </w:rPr>
        <w:t>Freedom to learn</w:t>
      </w:r>
      <w:r w:rsidRPr="00850E6A">
        <w:rPr>
          <w:rFonts w:ascii="Times New Roman" w:eastAsia="Times New Roman" w:hAnsi="Times New Roman" w:cs="Times New Roman"/>
          <w:kern w:val="0"/>
          <w14:ligatures w14:val="none"/>
        </w:rPr>
        <w:t>. Merrill.</w:t>
      </w:r>
      <w:r w:rsidRPr="00850E6A">
        <w:rPr>
          <w:rFonts w:ascii="Times New Roman" w:eastAsia="Times New Roman" w:hAnsi="Times New Roman" w:cs="Times New Roman"/>
          <w:kern w:val="0"/>
          <w14:ligatures w14:val="none"/>
        </w:rPr>
        <w:br/>
        <w:t xml:space="preserve">Vygotsky, L. S. (1978). </w:t>
      </w:r>
      <w:r w:rsidRPr="00850E6A">
        <w:rPr>
          <w:rFonts w:ascii="Times New Roman" w:eastAsia="Times New Roman" w:hAnsi="Times New Roman" w:cs="Times New Roman"/>
          <w:i/>
          <w:iCs/>
          <w:kern w:val="0"/>
          <w14:ligatures w14:val="none"/>
        </w:rPr>
        <w:t>Mind in society: The development of higher psychological processes</w:t>
      </w:r>
      <w:r w:rsidRPr="00850E6A">
        <w:rPr>
          <w:rFonts w:ascii="Times New Roman" w:eastAsia="Times New Roman" w:hAnsi="Times New Roman" w:cs="Times New Roman"/>
          <w:kern w:val="0"/>
          <w14:ligatures w14:val="none"/>
        </w:rPr>
        <w:t>. Harvard University Press.</w:t>
      </w:r>
    </w:p>
    <w:bookmarkEnd w:id="0"/>
    <w:p w14:paraId="23EF44F5" w14:textId="77777777" w:rsidR="0044077A" w:rsidRPr="00EE195B" w:rsidRDefault="0044077A" w:rsidP="00EE195B">
      <w:pPr>
        <w:spacing w:after="0" w:line="480" w:lineRule="auto"/>
        <w:ind w:firstLine="720"/>
        <w:rPr>
          <w:rFonts w:ascii="Times New Roman" w:hAnsi="Times New Roman" w:cs="Times New Roman"/>
        </w:rPr>
      </w:pPr>
    </w:p>
    <w:sectPr w:rsidR="0044077A" w:rsidRPr="00EE19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5B"/>
    <w:rsid w:val="000E5F4D"/>
    <w:rsid w:val="00183A76"/>
    <w:rsid w:val="001B249A"/>
    <w:rsid w:val="00220880"/>
    <w:rsid w:val="003A25A8"/>
    <w:rsid w:val="0044077A"/>
    <w:rsid w:val="00522985"/>
    <w:rsid w:val="0069122F"/>
    <w:rsid w:val="00763297"/>
    <w:rsid w:val="00A76A19"/>
    <w:rsid w:val="00B45DBF"/>
    <w:rsid w:val="00C31625"/>
    <w:rsid w:val="00CA0489"/>
    <w:rsid w:val="00E5695A"/>
    <w:rsid w:val="00EC7040"/>
    <w:rsid w:val="00EE1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2C8EE"/>
  <w15:chartTrackingRefBased/>
  <w15:docId w15:val="{EFBFE52F-94BC-EF43-B11C-C25429CD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1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19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9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9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9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9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9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9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9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9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19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9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9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9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9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9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95B"/>
    <w:rPr>
      <w:rFonts w:eastAsiaTheme="majorEastAsia" w:cstheme="majorBidi"/>
      <w:color w:val="272727" w:themeColor="text1" w:themeTint="D8"/>
    </w:rPr>
  </w:style>
  <w:style w:type="paragraph" w:styleId="Title">
    <w:name w:val="Title"/>
    <w:basedOn w:val="Normal"/>
    <w:next w:val="Normal"/>
    <w:link w:val="TitleChar"/>
    <w:uiPriority w:val="10"/>
    <w:qFormat/>
    <w:rsid w:val="00EE1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9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9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9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95B"/>
    <w:pPr>
      <w:spacing w:before="160"/>
      <w:jc w:val="center"/>
    </w:pPr>
    <w:rPr>
      <w:i/>
      <w:iCs/>
      <w:color w:val="404040" w:themeColor="text1" w:themeTint="BF"/>
    </w:rPr>
  </w:style>
  <w:style w:type="character" w:customStyle="1" w:styleId="QuoteChar">
    <w:name w:val="Quote Char"/>
    <w:basedOn w:val="DefaultParagraphFont"/>
    <w:link w:val="Quote"/>
    <w:uiPriority w:val="29"/>
    <w:rsid w:val="00EE195B"/>
    <w:rPr>
      <w:i/>
      <w:iCs/>
      <w:color w:val="404040" w:themeColor="text1" w:themeTint="BF"/>
    </w:rPr>
  </w:style>
  <w:style w:type="paragraph" w:styleId="ListParagraph">
    <w:name w:val="List Paragraph"/>
    <w:basedOn w:val="Normal"/>
    <w:uiPriority w:val="34"/>
    <w:qFormat/>
    <w:rsid w:val="00EE195B"/>
    <w:pPr>
      <w:ind w:left="720"/>
      <w:contextualSpacing/>
    </w:pPr>
  </w:style>
  <w:style w:type="character" w:styleId="IntenseEmphasis">
    <w:name w:val="Intense Emphasis"/>
    <w:basedOn w:val="DefaultParagraphFont"/>
    <w:uiPriority w:val="21"/>
    <w:qFormat/>
    <w:rsid w:val="00EE195B"/>
    <w:rPr>
      <w:i/>
      <w:iCs/>
      <w:color w:val="0F4761" w:themeColor="accent1" w:themeShade="BF"/>
    </w:rPr>
  </w:style>
  <w:style w:type="paragraph" w:styleId="IntenseQuote">
    <w:name w:val="Intense Quote"/>
    <w:basedOn w:val="Normal"/>
    <w:next w:val="Normal"/>
    <w:link w:val="IntenseQuoteChar"/>
    <w:uiPriority w:val="30"/>
    <w:qFormat/>
    <w:rsid w:val="00EE1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95B"/>
    <w:rPr>
      <w:i/>
      <w:iCs/>
      <w:color w:val="0F4761" w:themeColor="accent1" w:themeShade="BF"/>
    </w:rPr>
  </w:style>
  <w:style w:type="character" w:styleId="IntenseReference">
    <w:name w:val="Intense Reference"/>
    <w:basedOn w:val="DefaultParagraphFont"/>
    <w:uiPriority w:val="32"/>
    <w:qFormat/>
    <w:rsid w:val="00EE19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600</Words>
  <Characters>3420</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Thompson</dc:creator>
  <cp:keywords/>
  <dc:description/>
  <cp:lastModifiedBy>Antonio Thompson</cp:lastModifiedBy>
  <cp:revision>2</cp:revision>
  <cp:lastPrinted>2026-06-28T01:32:00Z</cp:lastPrinted>
  <dcterms:created xsi:type="dcterms:W3CDTF">2026-06-28T03:16:00Z</dcterms:created>
  <dcterms:modified xsi:type="dcterms:W3CDTF">2026-06-28T03:16:00Z</dcterms:modified>
</cp:coreProperties>
</file>